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Temat: Gimnastyka to zabawa</w:t>
        <w:br w:type="textWrapping"/>
        <w:t xml:space="preserve">Data: 06.04.2021- wtorek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Rozgrzewka 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https://www.youtube.com/watch?v=SGuKDNvBo_U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Słuchanie wiersza: Litera F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 Fordonie w pewnym fryzjerskim zakładzie,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pracuje Filip - farbuje włosy i odżywki kładzie.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Podcina fachowo i modeluje fale - fantastycznie,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każdej jego fryzurze wygląda się prześlicznie.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Fryzjer Filip włosy pannie Felicji fajnie ułoży,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ona na siebie później fioletowe futro włoży.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 znana flecistka, uwielbia francuskie perfumy,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od fanów dostaje fiołki i frezje - powód do dumy.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 finale na festiwalu grała na fortepianie,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Felicja nigdy nie fałszuje - panowie i panie.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Rozmowa na temat wiersza. </w:t>
        <w:br w:type="textWrapping"/>
        <w:t xml:space="preserve">- Jak miał na imię fryzjer w wierszu? </w:t>
        <w:br w:type="textWrapping"/>
        <w:t xml:space="preserve">- Co robi fryzjer? </w:t>
        <w:br w:type="textWrapping"/>
        <w:t xml:space="preserve">- Kim była z zawodu pani Felicja? </w:t>
        <w:br w:type="textWrapping"/>
        <w:t xml:space="preserve">- Na jakim instrumencie grała Pani Felicja?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Poznajemy literę F, f</w:t>
        <w:br w:type="textWrapping"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https://www.youtube.com/watch?v=-oFhAkZLGSU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Wymień wyrazy rozpoczynające się głoską F,f. Narysuj lub zapisz dwa z nich. (flaga, farba, forma, Franek, fiołki, foremki, fasola)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Piszemy literę F,f </w:t>
        <w:br w:type="textWrapping"/>
        <w:t xml:space="preserve">- najpierw w powietrzu </w:t>
        <w:br w:type="textWrapping"/>
        <w:t xml:space="preserve">- następnie palcem na stole/ kartce. Możecie rozsypać mąkę lub sól i próbować zapisać literę F,f. 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Karty Pracy ODKRYWAM SIEBIE białe  (dzieci z rocznika 2014) s. 80, 81,82 oraz 84. </w:t>
        <w:br w:type="textWrapping"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OMIJAMY 83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Karta Pracy ODKRYWAM SIEBIE białe (dzieci z rocznika) 2015 s. 40- 41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Karta Pracy dodatkowa</w:t>
        <w:br w:type="textWrapping"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60410" cy="7670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767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Czytanka “Mój pierwszy elementarz” </w:t>
        <w:br w:type="textWrapping"/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60410" cy="9499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949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GuKDNvBo_U" TargetMode="External"/><Relationship Id="rId7" Type="http://schemas.openxmlformats.org/officeDocument/2006/relationships/hyperlink" Target="https://www.youtube.com/watch?v=-oFhAkZLGSU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